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1"/>
    <w:p>
      <w:pPr>
        <w:pStyle w:val="Heading1"/>
      </w:pPr>
      <w:r>
        <w:t xml:space="preserve">Homiletics Analysis: Psalms 51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51 is David’s prayer of penitence following Nathan’s confrontation after the sin with Bathsheba and the murder of Uriah (2 Samuel 11–12). It is the most sustained and theologically rich confession of sin in all of Scripture. The psalm moves through four identifiable movements: (1) a cry for mercy grounded in God’s character rather than David’s merit (vv. 1–2); (2) a frank acknowledgment and theological diagnosis of sin — its depth, its God-ward orientation, its inborn root (vv. 3–6); (3) a petition for cleansing, restoration, and renewed inward life (vv. 7–12); and (4) a response section in which David commits to praise, intercession, and right worship — and corrects any misunderstanding that animal sacrifice alone can satisfy God (vv. 13–19). The psalm is simultaneously deeply personal and universally applicable — David’s specific sin occasions a confession that maps the human condition before God with precision.</w:t>
      </w:r>
    </w:p>
    <w:p>
      <w:pPr>
        <w:pStyle w:val="BodyText"/>
      </w:pPr>
      <w:r>
        <w:rPr>
          <w:b/>
          <w:bCs/>
        </w:rPr>
        <w:t xml:space="preserve">This Text — Intent:</w:t>
      </w:r>
    </w:p>
    <w:p>
      <w:pPr>
        <w:pStyle w:val="BodyText"/>
      </w:pPr>
      <w:r>
        <w:t xml:space="preserve">God is calling His people to face the full weight of sin without minimizing it, to flee to His mercy without earning it, and to receive restoration not as a transaction but as a transformation. The psalm refuses cheap grace — it takes sin with devastating seriousness — and refuses despair — it takes divine mercy with equally devastating seriousness. The intent is not merely to produce contrition but to reorient the worshiper entirely: from self-justification to honest confession, from ritual performance to broken-and-contrite-heart worship, from dead formalism to a living, Spirit-sustained walk. God is seeking through this psalm to produce genuine repentance — which includes both the grief of v. 4 and the joy of v. 12, both the crushed spirit of v. 17 and the willing spirit of v. 12.</w:t>
      </w:r>
    </w:p>
    <w:p>
      <w:r>
        <w:pict>
          <v:rect style="width:0;height:1.5pt" o:hralign="center" o:hrstd="t" o:hr="t"/>
        </w:pict>
      </w:r>
    </w:p>
    <w:p>
      <w:pPr>
        <w:pStyle w:val="FirstParagraph"/>
      </w:pPr>
      <w:r>
        <w:rPr>
          <w:b/>
          <w:bCs/>
        </w:rPr>
        <w:t xml:space="preserve">Subject Sentence:</w:t>
      </w:r>
      <w:r>
        <w:t xml:space="preserve"> </w:t>
      </w:r>
      <w:r>
        <w:t xml:space="preserve">David’s confession maps the full anatomy of repentance — from sin’s depth to mercy’s height.</w:t>
      </w:r>
    </w:p>
    <w:p>
      <w:r>
        <w:pict>
          <v:rect style="width:0;height:1.5pt" o:hralign="center" o:hrstd="t" o:hr="t"/>
        </w:pict>
      </w:r>
    </w:p>
    <w:p>
      <w:pPr>
        <w:pStyle w:val="FirstParagraph"/>
      </w:pPr>
      <w:r>
        <w:rPr>
          <w:b/>
          <w:bCs/>
        </w:rPr>
        <w:t xml:space="preserve">Primary Claim:</w:t>
      </w:r>
      <w:r>
        <w:t xml:space="preserve"> </w:t>
      </w:r>
      <w:r>
        <w:t xml:space="preserve">God is calling every sinner to the same place David reached: not to perform contrition but to be undone by the weight of sin and remade by the mercy that forgives, cleanses, and restores — because that is the only worship He will not despise.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superscription and historical grounding</w:t>
      </w:r>
      <w:r>
        <w:t xml:space="preserve">: Some interpreters minimize or bracket the Davidic superscription, treating it as a later editorial addition that should not govern interpretation. The Reformed reading takes the superscription as historically reliable and hermeneutically load-bearing. The psalm’s specificity —</w:t>
      </w:r>
      <w:r>
        <w:t xml:space="preserve"> </w:t>
      </w:r>
      <w:r>
        <w:t xml:space="preserve">“against You, You only, have I sinned”</w:t>
      </w:r>
      <w:r>
        <w:t xml:space="preserve"> </w:t>
      </w:r>
      <w:r>
        <w:t xml:space="preserve">(v. 4) — is precisely calibrated to a man who committed adultery and murder using royal power, meaning he sinned against Uriah and Bathsheba, but at the root, against God. The superscription does not flatten the psalm’s universality; it grounds it. Every reader comes to this psalm through David’s specific catastrophe and finds their own sin diagnosed there.</w:t>
      </w:r>
    </w:p>
    <w:p>
      <w:pPr>
        <w:pStyle w:val="BodyText"/>
      </w:pPr>
      <w:r>
        <w:rPr>
          <w:b/>
          <w:bCs/>
        </w:rPr>
        <w:t xml:space="preserve">Verse 4 —</w:t>
      </w:r>
      <w:r>
        <w:rPr>
          <w:b/>
          <w:bCs/>
        </w:rPr>
        <w:t xml:space="preserve"> </w:t>
      </w:r>
      <w:r>
        <w:rPr>
          <w:b/>
          <w:bCs/>
        </w:rPr>
        <w:t xml:space="preserve">“Against You, You only, have I sinned”</w:t>
      </w:r>
      <w:r>
        <w:t xml:space="preserve">: This verse occasions the sharpest interpretive divergence. Three readings compete:</w:t>
      </w:r>
    </w:p>
    <w:p>
      <w:pPr>
        <w:pStyle w:val="Compact"/>
        <w:numPr>
          <w:ilvl w:val="0"/>
          <w:numId w:val="1001"/>
        </w:numPr>
      </w:pPr>
      <w:r>
        <w:rPr>
          <w:i/>
          <w:iCs/>
        </w:rPr>
        <w:t xml:space="preserve">The moralistic reading</w:t>
      </w:r>
      <w:r>
        <w:t xml:space="preserve"> </w:t>
      </w:r>
      <w:r>
        <w:t xml:space="preserve">(common in popular preaching): David is exaggerating piously — surely he sinned against Bathsheba and Uriah too. This reading corrects David’s theology by domesticating it.</w:t>
      </w:r>
    </w:p>
    <w:p>
      <w:pPr>
        <w:pStyle w:val="Compact"/>
        <w:numPr>
          <w:ilvl w:val="0"/>
          <w:numId w:val="1001"/>
        </w:numPr>
      </w:pPr>
      <w:r>
        <w:rPr>
          <w:i/>
          <w:iCs/>
        </w:rPr>
        <w:t xml:space="preserve">The Augustinian/Reformed reading</w:t>
      </w:r>
      <w:r>
        <w:t xml:space="preserve">: David is not denying horizontal sin but identifying the</w:t>
      </w:r>
      <w:r>
        <w:t xml:space="preserve"> </w:t>
      </w:r>
      <w:r>
        <w:rPr>
          <w:i/>
          <w:iCs/>
        </w:rPr>
        <w:t xml:space="preserve">ultimate</w:t>
      </w:r>
      <w:r>
        <w:t xml:space="preserve"> </w:t>
      </w:r>
      <w:r>
        <w:t xml:space="preserve">character of all sin — that every transgression is at its root a defiance of God’s sovereignty and a rejection of His law. This is the reading that best accounts for the psalm’s structure. Paul cites this verse in Romans 3:4 (</w:t>
      </w:r>
      <w:r>
        <w:t xml:space="preserve">“so that You may be justified in Your words”</w:t>
      </w:r>
      <w:r>
        <w:t xml:space="preserve">) precisely to establish the God-ward orientation of sin in his argument for universal human guilt.</w:t>
      </w:r>
    </w:p>
    <w:p>
      <w:pPr>
        <w:pStyle w:val="Compact"/>
        <w:numPr>
          <w:ilvl w:val="0"/>
          <w:numId w:val="1001"/>
        </w:numPr>
      </w:pPr>
      <w:r>
        <w:rPr>
          <w:i/>
          <w:iCs/>
        </w:rPr>
        <w:t xml:space="preserve">The royal reading</w:t>
      </w:r>
      <w:r>
        <w:t xml:space="preserve">: Some suggest David means that as king, there was no human court that could judge him — only God. This is a partial insight but insufficient as the full meaning.</w:t>
      </w:r>
    </w:p>
    <w:p>
      <w:pPr>
        <w:pStyle w:val="FirstParagraph"/>
      </w:pPr>
      <w:r>
        <w:t xml:space="preserve">The Reformed reading — sin as fundamentally God-ward — is both exegetically correct and canonically confirmed by Romans 3. The other readings must be</w:t>
      </w:r>
      <w:r>
        <w:t xml:space="preserve"> </w:t>
      </w:r>
      <w:r>
        <w:rPr>
          <w:b/>
          <w:bCs/>
        </w:rPr>
        <w:t xml:space="preserve">refuted</w:t>
      </w:r>
      <w:r>
        <w:t xml:space="preserve"> </w:t>
      </w:r>
      <w:r>
        <w:t xml:space="preserve">where they minimize this vertical dimension.</w:t>
      </w:r>
    </w:p>
    <w:p>
      <w:pPr>
        <w:pStyle w:val="BodyText"/>
      </w:pPr>
      <w:r>
        <w:rPr>
          <w:b/>
          <w:bCs/>
        </w:rPr>
        <w:t xml:space="preserve">Verses 7–9 —</w:t>
      </w:r>
      <w:r>
        <w:rPr>
          <w:b/>
          <w:bCs/>
        </w:rPr>
        <w:t xml:space="preserve"> </w:t>
      </w:r>
      <w:r>
        <w:rPr>
          <w:b/>
          <w:bCs/>
        </w:rPr>
        <w:t xml:space="preserve">“Hyssop,”</w:t>
      </w:r>
      <w:r>
        <w:rPr>
          <w:b/>
          <w:bCs/>
        </w:rPr>
        <w:t xml:space="preserve"> </w:t>
      </w:r>
      <w:r>
        <w:rPr>
          <w:b/>
          <w:bCs/>
        </w:rPr>
        <w:t xml:space="preserve">“snow,”</w:t>
      </w:r>
      <w:r>
        <w:rPr>
          <w:b/>
          <w:bCs/>
        </w:rPr>
        <w:t xml:space="preserve"> </w:t>
      </w:r>
      <w:r>
        <w:rPr>
          <w:b/>
          <w:bCs/>
        </w:rPr>
        <w:t xml:space="preserve">“blot out”</w:t>
      </w:r>
      <w:r>
        <w:t xml:space="preserve">: Some Pentecostal/Charismatic interpreters read the petition for cleansing as a pattern for post-conversion experiences of deep spiritual renewal or</w:t>
      </w:r>
      <w:r>
        <w:t xml:space="preserve"> </w:t>
      </w:r>
      <w:r>
        <w:t xml:space="preserve">“second blessing.”</w:t>
      </w:r>
      <w:r>
        <w:t xml:space="preserve"> </w:t>
      </w:r>
      <w:r>
        <w:t xml:space="preserve">This</w:t>
      </w:r>
      <w:r>
        <w:t xml:space="preserve"> </w:t>
      </w:r>
      <w:r>
        <w:rPr>
          <w:b/>
          <w:bCs/>
        </w:rPr>
        <w:t xml:space="preserve">qualifies</w:t>
      </w:r>
      <w:r>
        <w:t xml:space="preserve"> </w:t>
      </w:r>
      <w:r>
        <w:t xml:space="preserve">but overreaches. The imagery is covenantal cleansing (hyssop is the instrument of Levitical purification; snow-whiteness echoes Isaiah 1:18), not a description of a post-conversion spiritual tier. The Reformed reading is that David is petitioning for full covenant restoration — the removal of guilt and the renewal of standing before God. This is not a template for a second-work-of-grace experience; it is the pattern of genuine repentance and forgiveness available to every believer in every sin.</w:t>
      </w:r>
    </w:p>
    <w:p>
      <w:pPr>
        <w:pStyle w:val="BodyText"/>
      </w:pPr>
      <w:r>
        <w:rPr>
          <w:b/>
          <w:bCs/>
        </w:rPr>
        <w:t xml:space="preserve">Verse 11 —</w:t>
      </w:r>
      <w:r>
        <w:rPr>
          <w:b/>
          <w:bCs/>
        </w:rPr>
        <w:t xml:space="preserve"> </w:t>
      </w:r>
      <w:r>
        <w:rPr>
          <w:b/>
          <w:bCs/>
        </w:rPr>
        <w:t xml:space="preserve">“Do not take Your Holy Spirit from me”</w:t>
      </w:r>
      <w:r>
        <w:t xml:space="preserve">: This verse is sometimes cited to argue that believers can lose salvation (Wesleyan/Arminian) or that it is possible for the regenerate to be finally abandoned by God (various traditions). The Reformed reading notes that David’s prayer reflects the Old Testament economy in which the Spirit came upon and departed from individuals for particular purposes (cf. Saul in 1 Samuel 16:14). David is not expressing a New Covenant theology of permanent indwelling but is praying within the terms of the Mosaic-Davidic covenant where Spirit-empowerment for kingship was contingent. New Covenant believers have the assurance of Romans 8:9–11 and Ephesians 1:13–14 that the Spirit will not be withdrawn. The verse must not be read as a proof-text for the possibility of losing the Spirit under the New Covenant. This alternative reading must be</w:t>
      </w:r>
      <w:r>
        <w:t xml:space="preserve"> </w:t>
      </w:r>
      <w:r>
        <w:rPr>
          <w:b/>
          <w:bCs/>
        </w:rPr>
        <w:t xml:space="preserve">refuted</w:t>
      </w:r>
      <w:r>
        <w:t xml:space="preserve"> </w:t>
      </w:r>
      <w:r>
        <w:t xml:space="preserve">for preaching purposes, while its insight — that David knew he was utterly dependent on God’s Spirit — is worth</w:t>
      </w:r>
      <w:r>
        <w:t xml:space="preserve"> </w:t>
      </w:r>
      <w:r>
        <w:rPr>
          <w:b/>
          <w:bCs/>
        </w:rPr>
        <w:t xml:space="preserve">acknowledging</w:t>
      </w:r>
      <w:r>
        <w:t xml:space="preserve">.</w:t>
      </w:r>
    </w:p>
    <w:p>
      <w:pPr>
        <w:pStyle w:val="BodyText"/>
      </w:pPr>
      <w:r>
        <w:rPr>
          <w:b/>
          <w:bCs/>
        </w:rPr>
        <w:t xml:space="preserve">Verses 16–17 — Sacrifices and the broken spirit</w:t>
      </w:r>
      <w:r>
        <w:t xml:space="preserve">: Some Lutheran interpreters read these verses as a sharp Law/Gospel contrast, with sacrifice representing the Law’s demand and the broken spirit representing the Gospel’s response. This is illuminating but slightly reframes what David is actually saying. David is not opposing Law and Gospel; he is identifying what the sacrificial system always pointed toward — a heart genuinely broken over sin, not a mechanical ritual performance. This reading is worth</w:t>
      </w:r>
      <w:r>
        <w:t xml:space="preserve"> </w:t>
      </w:r>
      <w:r>
        <w:rPr>
          <w:b/>
          <w:bCs/>
        </w:rPr>
        <w:t xml:space="preserve">acknowledging</w:t>
      </w:r>
      <w:r>
        <w:t xml:space="preserve"> </w:t>
      </w:r>
      <w:r>
        <w:t xml:space="preserve">in part: the contrast is real, but it sits within the covenant rather than as a two-covenant framework.</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2"/>
        </w:numPr>
      </w:pPr>
      <w:r>
        <w:rPr>
          <w:b/>
          <w:bCs/>
        </w:rPr>
        <w:t xml:space="preserve">2 Samuel 11–12</w:t>
      </w:r>
      <w:r>
        <w:t xml:space="preserve"> </w:t>
      </w:r>
      <w:r>
        <w:t xml:space="preserve">— The historical narrative that occasions the psalm; Nathan’s confrontation (</w:t>
      </w:r>
      <w:r>
        <w:t xml:space="preserve">“You are the man”</w:t>
      </w:r>
      <w:r>
        <w:t xml:space="preserve">) provides the crisis that makes Psalm 51 intelligible and grounds its specificity.</w:t>
      </w:r>
    </w:p>
    <w:p>
      <w:pPr>
        <w:pStyle w:val="Compact"/>
        <w:numPr>
          <w:ilvl w:val="0"/>
          <w:numId w:val="1002"/>
        </w:numPr>
      </w:pPr>
      <w:r>
        <w:rPr>
          <w:b/>
          <w:bCs/>
        </w:rPr>
        <w:t xml:space="preserve">Romans 3:4</w:t>
      </w:r>
      <w:r>
        <w:t xml:space="preserve"> </w:t>
      </w:r>
      <w:r>
        <w:t xml:space="preserve">— Paul cites Psalm 51:4 directly in his argument for universal human guilt and God’s righteous judgment; the psalm’s God-ward orientation of sin is canonically confirmed as foundational to the gospel’s diagnosis.</w:t>
      </w:r>
    </w:p>
    <w:p>
      <w:pPr>
        <w:pStyle w:val="Compact"/>
        <w:numPr>
          <w:ilvl w:val="0"/>
          <w:numId w:val="1002"/>
        </w:numPr>
      </w:pPr>
      <w:r>
        <w:rPr>
          <w:b/>
          <w:bCs/>
        </w:rPr>
        <w:t xml:space="preserve">Isaiah 1:18</w:t>
      </w:r>
      <w:r>
        <w:t xml:space="preserve"> </w:t>
      </w:r>
      <w:r>
        <w:t xml:space="preserve">—</w:t>
      </w:r>
      <w:r>
        <w:t xml:space="preserve"> </w:t>
      </w:r>
      <w:r>
        <w:t xml:space="preserve">“Though your sins are like scarlet, they shall be as white as snow”</w:t>
      </w:r>
      <w:r>
        <w:t xml:space="preserve"> </w:t>
      </w:r>
      <w:r>
        <w:t xml:space="preserve">— the same cleansing imagery, establishing that the mercy David petitions for is not exceptional but the pattern of God’s covenant dealings with sinners.</w:t>
      </w:r>
    </w:p>
    <w:p>
      <w:pPr>
        <w:pStyle w:val="Compact"/>
        <w:numPr>
          <w:ilvl w:val="0"/>
          <w:numId w:val="1002"/>
        </w:numPr>
      </w:pPr>
      <w:r>
        <w:rPr>
          <w:b/>
          <w:bCs/>
        </w:rPr>
        <w:t xml:space="preserve">Ezekiel 36:25–27</w:t>
      </w:r>
      <w:r>
        <w:t xml:space="preserve"> </w:t>
      </w:r>
      <w:r>
        <w:t xml:space="preserve">—</w:t>
      </w:r>
      <w:r>
        <w:t xml:space="preserve"> </w:t>
      </w:r>
      <w:r>
        <w:t xml:space="preserve">“I will sprinkle clean water on you... I will give you a new heart and put a new spirit within you”</w:t>
      </w:r>
      <w:r>
        <w:t xml:space="preserve"> </w:t>
      </w:r>
      <w:r>
        <w:t xml:space="preserve">— the New Covenant promise that answers David’s petition for a clean heart and a renewed spirit; the psalm’s petition is the Old Covenant cry; Ezekiel names the New Covenant fulfillment.</w:t>
      </w:r>
    </w:p>
    <w:p>
      <w:pPr>
        <w:pStyle w:val="Compact"/>
        <w:numPr>
          <w:ilvl w:val="0"/>
          <w:numId w:val="1002"/>
        </w:numPr>
      </w:pPr>
      <w:r>
        <w:rPr>
          <w:b/>
          <w:bCs/>
        </w:rPr>
        <w:t xml:space="preserve">Hebrews 10:1–10</w:t>
      </w:r>
      <w:r>
        <w:t xml:space="preserve"> </w:t>
      </w:r>
      <w:r>
        <w:t xml:space="preserve">— Establishes that animal sacrifices could never take away sin, confirming David’s own insight in vv. 16–17; the broken and contrite heart that God desires finds its ultimate expression in Christ’s once-for-all offering.</w:t>
      </w:r>
    </w:p>
    <w:p>
      <w:r>
        <w:pict>
          <v:rect style="width:0;height:1.5pt" o:hralign="center" o:hrstd="t" o:hr="t"/>
        </w:pict>
      </w:r>
    </w:p>
    <w:p>
      <w:pPr>
        <w:pStyle w:val="FirstParagraph"/>
      </w:pPr>
      <w:r>
        <w:rPr>
          <w:b/>
          <w:bCs/>
        </w:rPr>
        <w:t xml:space="preserve">Aim:</w:t>
      </w:r>
      <w:r>
        <w:t xml:space="preserve"> </w:t>
      </w:r>
      <w:r>
        <w:t xml:space="preserve">To lead every reader through David’s psalm as their own — so that they emerge with sin seen clearly, mercy trusted fully, and worship reshaped from performance to brokenness.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Cry for mercy grounded in God’s steadfast love and abundant compassion —</w:t>
            </w:r>
            <w:r>
              <w:t xml:space="preserve"> </w:t>
            </w:r>
            <w:r>
              <w:t xml:space="preserve">“blot out my transgressions”</w:t>
            </w:r>
          </w:p>
        </w:tc>
        <w:tc>
          <w:tcPr/>
          <w:p>
            <w:pPr>
              <w:pStyle w:val="Compact"/>
            </w:pPr>
            <w:r>
              <w:t xml:space="preserve">Three terms for sin begin appearing here:</w:t>
            </w:r>
            <w:r>
              <w:t xml:space="preserve"> </w:t>
            </w:r>
            <w:r>
              <w:rPr>
                <w:i/>
                <w:iCs/>
              </w:rPr>
              <w:t xml:space="preserve">pesha</w:t>
            </w:r>
            <w:r>
              <w:t xml:space="preserve"> </w:t>
            </w:r>
            <w:r>
              <w:t xml:space="preserve">(transgression/rebellion),</w:t>
            </w:r>
            <w:r>
              <w:t xml:space="preserve"> </w:t>
            </w:r>
            <w:r>
              <w:rPr>
                <w:i/>
                <w:iCs/>
              </w:rPr>
              <w:t xml:space="preserve">awon</w:t>
            </w:r>
            <w:r>
              <w:t xml:space="preserve"> </w:t>
            </w:r>
            <w:r>
              <w:t xml:space="preserve">(iniquity/guilt),</w:t>
            </w:r>
            <w:r>
              <w:t xml:space="preserve"> </w:t>
            </w:r>
            <w:r>
              <w:rPr>
                <w:i/>
                <w:iCs/>
              </w:rPr>
              <w:t xml:space="preserve">chata’ah</w:t>
            </w:r>
            <w:r>
              <w:t xml:space="preserve"> </w:t>
            </w:r>
            <w:r>
              <w:t xml:space="preserve">(sin/missing the mark)</w:t>
            </w:r>
          </w:p>
        </w:tc>
      </w:tr>
      <w:tr>
        <w:tc>
          <w:tcPr/>
          <w:p>
            <w:pPr>
              <w:pStyle w:val="Compact"/>
            </w:pPr>
            <w:r>
              <w:t xml:space="preserve">2</w:t>
            </w:r>
          </w:p>
        </w:tc>
        <w:tc>
          <w:tcPr/>
          <w:p>
            <w:pPr>
              <w:pStyle w:val="Compact"/>
            </w:pPr>
            <w:r>
              <w:t xml:space="preserve">Petition to be thoroughly washed and cleansed from sin</w:t>
            </w:r>
          </w:p>
        </w:tc>
        <w:tc>
          <w:tcPr/>
          <w:p>
            <w:pPr>
              <w:pStyle w:val="Compact"/>
            </w:pPr>
            <w:r>
              <w:t xml:space="preserve">“Thoroughly”</w:t>
            </w:r>
            <w:r>
              <w:t xml:space="preserve"> </w:t>
            </w:r>
            <w:r>
              <w:t xml:space="preserve">— not superficially; the intensification of the washing request</w:t>
            </w:r>
          </w:p>
        </w:tc>
      </w:tr>
      <w:tr>
        <w:tc>
          <w:tcPr/>
          <w:p>
            <w:pPr>
              <w:pStyle w:val="Compact"/>
            </w:pPr>
            <w:r>
              <w:t xml:space="preserve">3</w:t>
            </w:r>
          </w:p>
        </w:tc>
        <w:tc>
          <w:tcPr/>
          <w:p>
            <w:pPr>
              <w:pStyle w:val="Compact"/>
            </w:pPr>
            <w:r>
              <w:t xml:space="preserve">Acknowledgment:</w:t>
            </w:r>
            <w:r>
              <w:t xml:space="preserve"> </w:t>
            </w:r>
            <w:r>
              <w:t xml:space="preserve">“I know my transgressions; my sin is ever before me”</w:t>
            </w:r>
          </w:p>
        </w:tc>
        <w:tc>
          <w:tcPr/>
          <w:p>
            <w:pPr>
              <w:pStyle w:val="Compact"/>
            </w:pPr>
            <w:r>
              <w:t xml:space="preserve">Confession begins with sustained awareness, not momentary guilt</w:t>
            </w:r>
          </w:p>
        </w:tc>
      </w:tr>
      <w:tr>
        <w:tc>
          <w:tcPr/>
          <w:p>
            <w:pPr>
              <w:pStyle w:val="Compact"/>
            </w:pPr>
            <w:r>
              <w:t xml:space="preserve">4</w:t>
            </w:r>
          </w:p>
        </w:tc>
        <w:tc>
          <w:tcPr/>
          <w:p>
            <w:pPr>
              <w:pStyle w:val="Compact"/>
            </w:pPr>
            <w:r>
              <w:t xml:space="preserve">“Against You, You only, have I sinned”</w:t>
            </w:r>
            <w:r>
              <w:t xml:space="preserve"> </w:t>
            </w:r>
            <w:r>
              <w:t xml:space="preserve">— the God-ward orientation of sin established; appeal to God’s justice in judging</w:t>
            </w:r>
          </w:p>
        </w:tc>
        <w:tc>
          <w:tcPr/>
          <w:p>
            <w:pPr>
              <w:pStyle w:val="Compact"/>
            </w:pPr>
            <w:r>
              <w:t xml:space="preserve">Paul cites in Romans 3:4; foundational to Reformed anthropology</w:t>
            </w:r>
          </w:p>
        </w:tc>
      </w:tr>
      <w:tr>
        <w:tc>
          <w:tcPr/>
          <w:p>
            <w:pPr>
              <w:pStyle w:val="Compact"/>
            </w:pPr>
            <w:r>
              <w:t xml:space="preserve">5</w:t>
            </w:r>
          </w:p>
        </w:tc>
        <w:tc>
          <w:tcPr/>
          <w:p>
            <w:pPr>
              <w:pStyle w:val="Compact"/>
            </w:pPr>
            <w:r>
              <w:t xml:space="preserve">“Behold, I was brought forth in iniquity”</w:t>
            </w:r>
            <w:r>
              <w:t xml:space="preserve"> </w:t>
            </w:r>
            <w:r>
              <w:t xml:space="preserve">— original sin; the root beneath the act</w:t>
            </w:r>
          </w:p>
        </w:tc>
        <w:tc>
          <w:tcPr/>
          <w:p>
            <w:pPr>
              <w:pStyle w:val="Compact"/>
            </w:pPr>
            <w:r>
              <w:t xml:space="preserve">Not an excuse but a diagnosis; sin runs to the root, not just the branch</w:t>
            </w:r>
          </w:p>
        </w:tc>
      </w:tr>
      <w:tr>
        <w:tc>
          <w:tcPr/>
          <w:p>
            <w:pPr>
              <w:pStyle w:val="Compact"/>
            </w:pPr>
            <w:r>
              <w:t xml:space="preserve">6</w:t>
            </w:r>
          </w:p>
        </w:tc>
        <w:tc>
          <w:tcPr/>
          <w:p>
            <w:pPr>
              <w:pStyle w:val="Compact"/>
            </w:pPr>
            <w:r>
              <w:t xml:space="preserve">God desires truth in the inward parts; He teaches wisdom in the secret heart</w:t>
            </w:r>
          </w:p>
        </w:tc>
        <w:tc>
          <w:tcPr/>
          <w:p>
            <w:pPr>
              <w:pStyle w:val="Compact"/>
            </w:pPr>
            <w:r>
              <w:t xml:space="preserve">The contrast: God’s desire for inward integrity vs. David’s inward corruption</w:t>
            </w:r>
          </w:p>
        </w:tc>
      </w:tr>
      <w:tr>
        <w:tc>
          <w:tcPr/>
          <w:p>
            <w:pPr>
              <w:pStyle w:val="Compact"/>
            </w:pPr>
            <w:r>
              <w:t xml:space="preserve">7</w:t>
            </w:r>
          </w:p>
        </w:tc>
        <w:tc>
          <w:tcPr/>
          <w:p>
            <w:pPr>
              <w:pStyle w:val="Compact"/>
            </w:pPr>
            <w:r>
              <w:t xml:space="preserve">“Purge me with hyssop”</w:t>
            </w:r>
            <w:r>
              <w:t xml:space="preserve"> </w:t>
            </w:r>
            <w:r>
              <w:t xml:space="preserve">— covenantal cleansing;</w:t>
            </w:r>
            <w:r>
              <w:t xml:space="preserve"> </w:t>
            </w:r>
            <w:r>
              <w:t xml:space="preserve">“wash me and I shall be whiter than snow”</w:t>
            </w:r>
          </w:p>
        </w:tc>
        <w:tc>
          <w:tcPr/>
          <w:p>
            <w:pPr>
              <w:pStyle w:val="Compact"/>
            </w:pPr>
            <w:r>
              <w:t xml:space="preserve">Hyssop = Levitical purification instrument (Lev. 14; Num. 19); not ritual alone but its reality</w:t>
            </w:r>
          </w:p>
        </w:tc>
      </w:tr>
      <w:tr>
        <w:tc>
          <w:tcPr/>
          <w:p>
            <w:pPr>
              <w:pStyle w:val="Compact"/>
            </w:pPr>
            <w:r>
              <w:t xml:space="preserve">8</w:t>
            </w:r>
          </w:p>
        </w:tc>
        <w:tc>
          <w:tcPr/>
          <w:p>
            <w:pPr>
              <w:pStyle w:val="Compact"/>
            </w:pPr>
            <w:r>
              <w:t xml:space="preserve">Petition for joy and gladness to return;</w:t>
            </w:r>
            <w:r>
              <w:t xml:space="preserve"> </w:t>
            </w:r>
            <w:r>
              <w:t xml:space="preserve">“let the bones you have broken rejoice”</w:t>
            </w:r>
          </w:p>
        </w:tc>
        <w:tc>
          <w:tcPr/>
          <w:p>
            <w:pPr>
              <w:pStyle w:val="Compact"/>
            </w:pPr>
            <w:r>
              <w:t xml:space="preserve">Physical/emotional language for the weight of unconfessed sin; cf. Ps. 32:3–4</w:t>
            </w:r>
          </w:p>
        </w:tc>
      </w:tr>
      <w:tr>
        <w:tc>
          <w:tcPr/>
          <w:p>
            <w:pPr>
              <w:pStyle w:val="Compact"/>
            </w:pPr>
            <w:r>
              <w:t xml:space="preserve">9</w:t>
            </w:r>
          </w:p>
        </w:tc>
        <w:tc>
          <w:tcPr/>
          <w:p>
            <w:pPr>
              <w:pStyle w:val="Compact"/>
            </w:pPr>
            <w:r>
              <w:t xml:space="preserve">“Hide Your face from my sins and blot out all my iniquities”</w:t>
            </w:r>
          </w:p>
        </w:tc>
        <w:tc>
          <w:tcPr/>
          <w:p>
            <w:pPr>
              <w:pStyle w:val="Compact"/>
            </w:pPr>
            <w:r>
              <w:t xml:space="preserve">Blotting out = the legal/record dimension; forgiveness as erasure</w:t>
            </w:r>
          </w:p>
        </w:tc>
      </w:tr>
      <w:tr>
        <w:tc>
          <w:tcPr/>
          <w:p>
            <w:pPr>
              <w:pStyle w:val="Compact"/>
            </w:pPr>
            <w:r>
              <w:t xml:space="preserve">10</w:t>
            </w:r>
          </w:p>
        </w:tc>
        <w:tc>
          <w:tcPr/>
          <w:p>
            <w:pPr>
              <w:pStyle w:val="Compact"/>
            </w:pPr>
            <w:r>
              <w:t xml:space="preserve">“Create in me a clean heart”</w:t>
            </w:r>
            <w:r>
              <w:t xml:space="preserve"> </w:t>
            </w:r>
            <w:r>
              <w:t xml:space="preserve">—</w:t>
            </w:r>
            <w:r>
              <w:t xml:space="preserve"> </w:t>
            </w:r>
            <w:r>
              <w:rPr>
                <w:i/>
                <w:iCs/>
              </w:rPr>
              <w:t xml:space="preserve">bara</w:t>
            </w:r>
            <w:r>
              <w:t xml:space="preserve"> </w:t>
            </w:r>
            <w:r>
              <w:t xml:space="preserve">(create ex nihilo);</w:t>
            </w:r>
            <w:r>
              <w:t xml:space="preserve"> </w:t>
            </w:r>
            <w:r>
              <w:t xml:space="preserve">“renew a right/steadfast spirit within me”</w:t>
            </w:r>
          </w:p>
        </w:tc>
        <w:tc>
          <w:tcPr/>
          <w:p>
            <w:pPr>
              <w:pStyle w:val="Compact"/>
            </w:pPr>
            <w:r>
              <w:rPr>
                <w:i/>
                <w:iCs/>
              </w:rPr>
              <w:t xml:space="preserve">Bara</w:t>
            </w:r>
            <w:r>
              <w:t xml:space="preserve"> </w:t>
            </w:r>
            <w:r>
              <w:t xml:space="preserve">is used only of God’s creative action; this is not self-improvement but divine re-creation</w:t>
            </w:r>
          </w:p>
        </w:tc>
      </w:tr>
      <w:tr>
        <w:tc>
          <w:tcPr/>
          <w:p>
            <w:pPr>
              <w:pStyle w:val="Compact"/>
            </w:pPr>
            <w:r>
              <w:t xml:space="preserve">11</w:t>
            </w:r>
          </w:p>
        </w:tc>
        <w:tc>
          <w:tcPr/>
          <w:p>
            <w:pPr>
              <w:pStyle w:val="Compact"/>
            </w:pPr>
            <w:r>
              <w:t xml:space="preserve">“Cast me not away from Your presence, and take not Your Holy Spirit from me”</w:t>
            </w:r>
          </w:p>
        </w:tc>
        <w:tc>
          <w:tcPr/>
          <w:p>
            <w:pPr>
              <w:pStyle w:val="Compact"/>
            </w:pPr>
            <w:r>
              <w:t xml:space="preserve">Old Covenant context for Spirit’s presence; David’s utter dependence on God’s sustaining presence</w:t>
            </w:r>
          </w:p>
        </w:tc>
      </w:tr>
      <w:tr>
        <w:tc>
          <w:tcPr/>
          <w:p>
            <w:pPr>
              <w:pStyle w:val="Compact"/>
            </w:pPr>
            <w:r>
              <w:t xml:space="preserve">12</w:t>
            </w:r>
          </w:p>
        </w:tc>
        <w:tc>
          <w:tcPr/>
          <w:p>
            <w:pPr>
              <w:pStyle w:val="Compact"/>
            </w:pPr>
            <w:r>
              <w:t xml:space="preserve">“Restore to me the joy of Your salvation, and uphold me with a willing spirit”</w:t>
            </w:r>
          </w:p>
        </w:tc>
        <w:tc>
          <w:tcPr/>
          <w:p>
            <w:pPr>
              <w:pStyle w:val="Compact"/>
            </w:pPr>
            <w:r>
              <w:t xml:space="preserve">Joy is a gift, not a discipline;</w:t>
            </w:r>
            <w:r>
              <w:t xml:space="preserve"> </w:t>
            </w:r>
            <w:r>
              <w:t xml:space="preserve">“willing spirit”</w:t>
            </w:r>
            <w:r>
              <w:t xml:space="preserve"> </w:t>
            </w:r>
            <w:r>
              <w:t xml:space="preserve">= freedom from compulsion, inner alignment</w:t>
            </w:r>
          </w:p>
        </w:tc>
      </w:tr>
      <w:tr>
        <w:tc>
          <w:tcPr/>
          <w:p>
            <w:pPr>
              <w:pStyle w:val="Compact"/>
            </w:pPr>
            <w:r>
              <w:t xml:space="preserve">13</w:t>
            </w:r>
          </w:p>
        </w:tc>
        <w:tc>
          <w:tcPr/>
          <w:p>
            <w:pPr>
              <w:pStyle w:val="Compact"/>
            </w:pPr>
            <w:r>
              <w:t xml:space="preserve">“Then I will teach transgressors Your ways”</w:t>
            </w:r>
            <w:r>
              <w:t xml:space="preserve"> </w:t>
            </w:r>
            <w:r>
              <w:t xml:space="preserve">— restored David becomes a witness</w:t>
            </w:r>
          </w:p>
        </w:tc>
        <w:tc>
          <w:tcPr/>
          <w:p>
            <w:pPr>
              <w:pStyle w:val="Compact"/>
            </w:pPr>
            <w:r>
              <w:t xml:space="preserve">Repentance produces mission; the forgiven become the teachers</w:t>
            </w:r>
          </w:p>
        </w:tc>
      </w:tr>
      <w:tr>
        <w:tc>
          <w:tcPr/>
          <w:p>
            <w:pPr>
              <w:pStyle w:val="Compact"/>
            </w:pPr>
            <w:r>
              <w:t xml:space="preserve">14</w:t>
            </w:r>
          </w:p>
        </w:tc>
        <w:tc>
          <w:tcPr/>
          <w:p>
            <w:pPr>
              <w:pStyle w:val="Compact"/>
            </w:pPr>
            <w:r>
              <w:t xml:space="preserve">“Deliver me from bloodguiltiness”</w:t>
            </w:r>
            <w:r>
              <w:t xml:space="preserve"> </w:t>
            </w:r>
            <w:r>
              <w:t xml:space="preserve">— explicit reference to the murder of Uriah</w:t>
            </w:r>
          </w:p>
        </w:tc>
        <w:tc>
          <w:tcPr/>
          <w:p>
            <w:pPr>
              <w:pStyle w:val="Compact"/>
            </w:pPr>
            <w:r>
              <w:t xml:space="preserve">The most specific petition; the worst sin named; God’s mercy reaches the worst</w:t>
            </w:r>
          </w:p>
        </w:tc>
      </w:tr>
      <w:tr>
        <w:tc>
          <w:tcPr/>
          <w:p>
            <w:pPr>
              <w:pStyle w:val="Compact"/>
            </w:pPr>
            <w:r>
              <w:t xml:space="preserve">15</w:t>
            </w:r>
          </w:p>
        </w:tc>
        <w:tc>
          <w:tcPr/>
          <w:p>
            <w:pPr>
              <w:pStyle w:val="Compact"/>
            </w:pPr>
            <w:r>
              <w:t xml:space="preserve">“My lips will shout aloud Your praise”</w:t>
            </w:r>
            <w:r>
              <w:t xml:space="preserve"> </w:t>
            </w:r>
            <w:r>
              <w:t xml:space="preserve">— restored worship</w:t>
            </w:r>
          </w:p>
        </w:tc>
        <w:tc>
          <w:tcPr/>
          <w:p>
            <w:pPr>
              <w:pStyle w:val="Compact"/>
            </w:pPr>
            <w:r>
              <w:t xml:space="preserve">The trajectory: from silence and guilt to open praise</w:t>
            </w:r>
          </w:p>
        </w:tc>
      </w:tr>
      <w:tr>
        <w:tc>
          <w:tcPr/>
          <w:p>
            <w:pPr>
              <w:pStyle w:val="Compact"/>
            </w:pPr>
            <w:r>
              <w:t xml:space="preserve">16–17</w:t>
            </w:r>
          </w:p>
        </w:tc>
        <w:tc>
          <w:tcPr/>
          <w:p>
            <w:pPr>
              <w:pStyle w:val="Compact"/>
            </w:pPr>
            <w:r>
              <w:t xml:space="preserve">God does not delight in sacrifice; the sacrifices of God are a broken spirit and a contrite heart</w:t>
            </w:r>
          </w:p>
        </w:tc>
        <w:tc>
          <w:tcPr/>
          <w:p>
            <w:pPr>
              <w:pStyle w:val="Compact"/>
            </w:pPr>
            <w:r>
              <w:t xml:space="preserve">The corrective: what the sacrificial system always pointed toward — inward reality</w:t>
            </w:r>
          </w:p>
        </w:tc>
      </w:tr>
      <w:tr>
        <w:tc>
          <w:tcPr/>
          <w:p>
            <w:pPr>
              <w:pStyle w:val="Compact"/>
            </w:pPr>
            <w:r>
              <w:t xml:space="preserve">18–19</w:t>
            </w:r>
          </w:p>
        </w:tc>
        <w:tc>
          <w:tcPr/>
          <w:p>
            <w:pPr>
              <w:pStyle w:val="Compact"/>
            </w:pPr>
            <w:r>
              <w:t xml:space="preserve">Prayer for Jerusalem/Zion; then right sacrifices will be offered</w:t>
            </w:r>
          </w:p>
        </w:tc>
        <w:tc>
          <w:tcPr/>
          <w:p>
            <w:pPr>
              <w:pStyle w:val="Compact"/>
            </w:pPr>
            <w:r>
              <w:t xml:space="preserve">The personal restoration broadens to corporate/national restoration; the individual’s repentance flows into the community’s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Mercy Grounded in God’s Character</w:t>
            </w:r>
          </w:p>
        </w:tc>
      </w:tr>
      <w:tr>
        <w:tc>
          <w:tcPr/>
          <w:p>
            <w:pPr>
              <w:pStyle w:val="Compact"/>
            </w:pPr>
            <w:r>
              <w:t xml:space="preserve">2</w:t>
            </w:r>
          </w:p>
        </w:tc>
        <w:tc>
          <w:tcPr/>
          <w:p>
            <w:pPr>
              <w:pStyle w:val="Compact"/>
            </w:pPr>
            <w:r>
              <w:t xml:space="preserve">3–6</w:t>
            </w:r>
          </w:p>
        </w:tc>
        <w:tc>
          <w:tcPr/>
          <w:p>
            <w:pPr>
              <w:pStyle w:val="Compact"/>
            </w:pPr>
            <w:r>
              <w:t xml:space="preserve">The Confession: Sin Seen in Its Full Depth</w:t>
            </w:r>
          </w:p>
        </w:tc>
      </w:tr>
      <w:tr>
        <w:tc>
          <w:tcPr/>
          <w:p>
            <w:pPr>
              <w:pStyle w:val="Compact"/>
            </w:pPr>
            <w:r>
              <w:t xml:space="preserve">3</w:t>
            </w:r>
          </w:p>
        </w:tc>
        <w:tc>
          <w:tcPr/>
          <w:p>
            <w:pPr>
              <w:pStyle w:val="Compact"/>
            </w:pPr>
            <w:r>
              <w:t xml:space="preserve">7–12</w:t>
            </w:r>
          </w:p>
        </w:tc>
        <w:tc>
          <w:tcPr/>
          <w:p>
            <w:pPr>
              <w:pStyle w:val="Compact"/>
            </w:pPr>
            <w:r>
              <w:t xml:space="preserve">The Petition: Cleansing, Renewal, and Restoration</w:t>
            </w:r>
          </w:p>
        </w:tc>
      </w:tr>
      <w:tr>
        <w:tc>
          <w:tcPr/>
          <w:p>
            <w:pPr>
              <w:pStyle w:val="Compact"/>
            </w:pPr>
            <w:r>
              <w:t xml:space="preserve">4</w:t>
            </w:r>
          </w:p>
        </w:tc>
        <w:tc>
          <w:tcPr/>
          <w:p>
            <w:pPr>
              <w:pStyle w:val="Compact"/>
            </w:pPr>
            <w:r>
              <w:t xml:space="preserve">13–17</w:t>
            </w:r>
          </w:p>
        </w:tc>
        <w:tc>
          <w:tcPr/>
          <w:p>
            <w:pPr>
              <w:pStyle w:val="Compact"/>
            </w:pPr>
            <w:r>
              <w:t xml:space="preserve">The Response: Witness, Praise, and True Worship</w:t>
            </w:r>
          </w:p>
        </w:tc>
      </w:tr>
      <w:tr>
        <w:tc>
          <w:tcPr/>
          <w:p>
            <w:pPr>
              <w:pStyle w:val="Compact"/>
            </w:pPr>
            <w:r>
              <w:t xml:space="preserve">5</w:t>
            </w:r>
          </w:p>
        </w:tc>
        <w:tc>
          <w:tcPr/>
          <w:p>
            <w:pPr>
              <w:pStyle w:val="Compact"/>
            </w:pPr>
            <w:r>
              <w:t xml:space="preserve">18–19</w:t>
            </w:r>
          </w:p>
        </w:tc>
        <w:tc>
          <w:tcPr/>
          <w:p>
            <w:pPr>
              <w:pStyle w:val="Compact"/>
            </w:pPr>
            <w:r>
              <w:t xml:space="preserve">The Broadening: Personal Repentance, Corporate Restoration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confession maps the full anatomy of repentance — from sin’s depth to mercy’s height.</w:t>
      </w:r>
    </w:p>
    <w:p>
      <w:pPr>
        <w:pStyle w:val="BodyText"/>
      </w:pPr>
      <w:r>
        <w:rPr>
          <w:b/>
          <w:bCs/>
        </w:rPr>
        <w:t xml:space="preserve">Primary Claim:</w:t>
      </w:r>
      <w:r>
        <w:t xml:space="preserve"> </w:t>
      </w:r>
      <w:r>
        <w:t xml:space="preserve">God is calling every sinner to the same place David reached: not to perform contrition but to be undone by the weight of sin and remade by the mercy that forgives, cleanses, and restores — because that is the only worship He will not despise.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managing your sin — let it be seen for what it is.</w:t>
      </w:r>
      <w:r>
        <w:t xml:space="preserve"> </w:t>
      </w:r>
      <w:r>
        <w:rPr>
          <w:i/>
          <w:iCs/>
        </w:rPr>
        <w:t xml:space="preserve">(Mind/Belief)</w:t>
      </w:r>
      <w:r>
        <w:t xml:space="preserve"> </w:t>
      </w:r>
      <w:r>
        <w:t xml:space="preserve">David does not minimize, contextualize, or compare his sin favorably to others. He names it with three different words (transgression, iniquity, sin) and traces it to its root in his very birth (v. 5). The most common form of failed repentance is sin-management — reducing a rebellion against the living God to an unfortunate mistake or a product of circumstances. Psalm 51 demands the harder path: to look at what you have done, say</w:t>
      </w:r>
      <w:r>
        <w:t xml:space="preserve"> </w:t>
      </w:r>
      <w:r>
        <w:t xml:space="preserve">“I know my transgressions”</w:t>
      </w:r>
      <w:r>
        <w:t xml:space="preserve"> </w:t>
      </w:r>
      <w:r>
        <w:t xml:space="preserve">(v. 3), and stop negotiating. The first application is cognitive reorientation — abandoning every mental framework that softens what sin actually is.</w:t>
      </w:r>
    </w:p>
    <w:p>
      <w:pPr>
        <w:pStyle w:val="BodyText"/>
      </w:pPr>
      <w:r>
        <w:rPr>
          <w:b/>
          <w:bCs/>
        </w:rPr>
        <w:t xml:space="preserve">2. Bring the worst thing to God first.</w:t>
      </w:r>
      <w:r>
        <w:t xml:space="preserve"> </w:t>
      </w:r>
      <w:r>
        <w:rPr>
          <w:i/>
          <w:iCs/>
        </w:rPr>
        <w:t xml:space="preserve">(Will/Behavior)</w:t>
      </w:r>
      <w:r>
        <w:t xml:space="preserve"> </w:t>
      </w:r>
      <w:r>
        <w:t xml:space="preserve">David asks explicitly for deliverance from</w:t>
      </w:r>
      <w:r>
        <w:t xml:space="preserve"> </w:t>
      </w:r>
      <w:r>
        <w:t xml:space="preserve">“bloodguiltiness”</w:t>
      </w:r>
      <w:r>
        <w:t xml:space="preserve"> </w:t>
      </w:r>
      <w:r>
        <w:t xml:space="preserve">in verse 14 — the murder of Uriah, his most premeditated and damning act. He does not bury the worst sin beneath the lesser ones or leave it unspoken. The practical application is concrete: wherever you have been withholding the worst thing — the act you cannot say aloud, the pattern you have never fully named before God — that is precisely where this psalm calls you to begin. Repentance that stops short of the worst is not full repentance. Bring it first.</w:t>
      </w:r>
    </w:p>
    <w:p>
      <w:pPr>
        <w:pStyle w:val="BodyText"/>
      </w:pPr>
      <w:r>
        <w:rPr>
          <w:b/>
          <w:bCs/>
        </w:rPr>
        <w:t xml:space="preserve">3. Trust the mercy before you feel the relief.</w:t>
      </w:r>
      <w:r>
        <w:t xml:space="preserve"> </w:t>
      </w:r>
      <w:r>
        <w:rPr>
          <w:i/>
          <w:iCs/>
        </w:rPr>
        <w:t xml:space="preserve">(Affections/Worship)</w:t>
      </w:r>
      <w:r>
        <w:t xml:space="preserve"> </w:t>
      </w:r>
      <w:r>
        <w:t xml:space="preserve">David cries for mercy in verse 1 before he feels forgiven. The entire psalm is a movement toward joy (v. 12) that begins in anguish (v. 8). One of the most common misunderstandings of repentance is that it requires emotional resolution before it can be trusted — waiting to believe you are forgiven until you feel forgiven. David grounds his appeal not in his contrition but in God’s</w:t>
      </w:r>
      <w:r>
        <w:t xml:space="preserve"> </w:t>
      </w:r>
      <w:r>
        <w:t xml:space="preserve">“steadfast love”</w:t>
      </w:r>
      <w:r>
        <w:t xml:space="preserve"> </w:t>
      </w:r>
      <w:r>
        <w:t xml:space="preserve">and</w:t>
      </w:r>
      <w:r>
        <w:t xml:space="preserve"> </w:t>
      </w:r>
      <w:r>
        <w:t xml:space="preserve">“abundant mercy”</w:t>
      </w:r>
      <w:r>
        <w:t xml:space="preserve"> </w:t>
      </w:r>
      <w:r>
        <w:t xml:space="preserve">(v. 1). The affectional application is this: the object of faith is God’s character, not the quality of your grief. Flee to Him before the feeling resolves.</w:t>
      </w:r>
    </w:p>
    <w:p>
      <w:pPr>
        <w:pStyle w:val="BodyText"/>
      </w:pPr>
      <w:r>
        <w:rPr>
          <w:b/>
          <w:bCs/>
        </w:rPr>
        <w:t xml:space="preserve">4. Stop performing repentance and let the broken spirit be enough.</w:t>
      </w:r>
      <w:r>
        <w:t xml:space="preserve"> </w:t>
      </w:r>
      <w:r>
        <w:rPr>
          <w:i/>
          <w:iCs/>
        </w:rPr>
        <w:t xml:space="preserve">(Affections/Worship)</w:t>
      </w:r>
      <w:r>
        <w:t xml:space="preserve"> </w:t>
      </w:r>
      <w:r>
        <w:t xml:space="preserve">Verses 16–17 are a direct confrontation with the impulse to add something to repentance — to earn back standing through a sufficiently impressive display of remorse, renewed effort, or religious performance.</w:t>
      </w:r>
      <w:r>
        <w:t xml:space="preserve"> </w:t>
      </w:r>
      <w:r>
        <w:t xml:space="preserve">“You will not delight in sacrifice, or I would give it.”</w:t>
      </w:r>
      <w:r>
        <w:t xml:space="preserve"> </w:t>
      </w:r>
      <w:r>
        <w:t xml:space="preserve">David knows the impulse: give God something impressive enough to close the account. But God names what He actually receives:</w:t>
      </w:r>
      <w:r>
        <w:t xml:space="preserve"> </w:t>
      </w:r>
      <w:r>
        <w:t xml:space="preserve">“a broken and contrite heart.”</w:t>
      </w:r>
      <w:r>
        <w:t xml:space="preserve"> </w:t>
      </w:r>
      <w:r>
        <w:t xml:space="preserve">The idol beneath performance-repentance is the belief that we must contribute something to our own restoration. This psalm dismantles that idol entirely. The broken spirit is not a contribution — it is the cessation of trying to contribute.</w:t>
      </w:r>
    </w:p>
    <w:p>
      <w:pPr>
        <w:pStyle w:val="BodyText"/>
      </w:pPr>
      <w:r>
        <w:rPr>
          <w:b/>
          <w:bCs/>
        </w:rPr>
        <w:t xml:space="preserve">5. Receive the clean heart as creation, not renovation.</w:t>
      </w:r>
      <w:r>
        <w:t xml:space="preserve"> </w:t>
      </w:r>
      <w:r>
        <w:rPr>
          <w:i/>
          <w:iCs/>
        </w:rPr>
        <w:t xml:space="preserve">(Mind/Belief)</w:t>
      </w:r>
      <w:r>
        <w:t xml:space="preserve"> </w:t>
      </w:r>
      <w:r>
        <w:t xml:space="preserve">David uses the word</w:t>
      </w:r>
      <w:r>
        <w:t xml:space="preserve"> </w:t>
      </w:r>
      <w:r>
        <w:rPr>
          <w:i/>
          <w:iCs/>
        </w:rPr>
        <w:t xml:space="preserve">bara</w:t>
      </w:r>
      <w:r>
        <w:t xml:space="preserve"> </w:t>
      </w:r>
      <w:r>
        <w:t xml:space="preserve">in verse 10 —</w:t>
      </w:r>
      <w:r>
        <w:t xml:space="preserve"> </w:t>
      </w:r>
      <w:r>
        <w:t xml:space="preserve">“create in me a clean heart”</w:t>
      </w:r>
      <w:r>
        <w:t xml:space="preserve"> </w:t>
      </w:r>
      <w:r>
        <w:t xml:space="preserve">— the same word used in Genesis 1:1 for God’s act of creation from nothing. He is not asking for self-improvement or for help cleaning up what remains. He is asking for something only God can do: to create ex nihilo where there is nothing usable. The application is a direct assault on moralism: the Christian life is not a renovation project in which God helps you improve your existing spiritual raw material. It is a new creation. Sanctification is not self-managed character development assisted by God — it is the ongoing work of the One who creates clean hearts out of corrupt ones. Stop trying to generate a heart you do not have. Ask for the one only He can make.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51 provides the most complete biblical anatomy of sin and repentance in any single text. It establishes that sin is fundamentally God-ward in its orientation (v. 4), that it is not merely behavioral but rooted in the fallen nature inherited at birth (v. 5), and that no external ritual can substitute for inward transformation (vv. 16–17). It also establishes that mercy is the ground of approach — never the quality of the sinner’s contrition. The petition for a</w:t>
      </w:r>
      <w:r>
        <w:t xml:space="preserve"> </w:t>
      </w:r>
      <w:r>
        <w:t xml:space="preserve">“clean heart”</w:t>
      </w:r>
      <w:r>
        <w:t xml:space="preserve"> </w:t>
      </w:r>
      <w:r>
        <w:t xml:space="preserve">created by God (v. 10) anticipates the New Covenant promise of Ezekiel 36 and the Pauline doctrine of regeneration: that genuine repentance is itself a product of divine grace, not merely a prerequisite for it. The psalm holds together God’s absolute holiness (against whom every sin is ultimately committed), His abundant mercy (which is the only ground of forgiveness), and His creative power (which alone can remake what sin has corrupted).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51 is one of the clearest Old Testament witnesses to total depravity — not as a Lutheran or Reformed theological category imported onto the text, but as David’s own diagnosis of himself in v. 5:</w:t>
      </w:r>
      <w:r>
        <w:t xml:space="preserve"> </w:t>
      </w:r>
      <w:r>
        <w:t xml:space="preserve">“I was brought forth in iniquity, and in sin did my mother conceive me.”</w:t>
      </w:r>
      <w:r>
        <w:t xml:space="preserve"> </w:t>
      </w:r>
      <w:r>
        <w:t xml:space="preserve">This is not a statement about the sinfulness of sexual intercourse but about the radical corruption of human nature from its origin, which produces the specific sins of which David is guilty. The psalm also displays the Reformed understanding of repentance as itself a gift: the</w:t>
      </w:r>
      <w:r>
        <w:t xml:space="preserve"> </w:t>
      </w:r>
      <w:r>
        <w:t xml:space="preserve">“broken and contrite heart”</w:t>
      </w:r>
      <w:r>
        <w:t xml:space="preserve"> </w:t>
      </w:r>
      <w:r>
        <w:t xml:space="preserve">of v. 17 is not something a sinner manufactures to qualify for mercy — it is the first fruit of grace working on a hard heart. Furthermore, the psalm grounds all true worship in grace rather than works: the sacrifice God accepts is the one He produces — the crushed spirit — not the one the worshiper supplies. David’s prayer for a</w:t>
      </w:r>
      <w:r>
        <w:t xml:space="preserve"> </w:t>
      </w:r>
      <w:r>
        <w:t xml:space="preserve">“willing spirit”</w:t>
      </w:r>
      <w:r>
        <w:t xml:space="preserve"> </w:t>
      </w:r>
      <w:r>
        <w:t xml:space="preserve">in v. 12 and a</w:t>
      </w:r>
      <w:r>
        <w:t xml:space="preserve"> </w:t>
      </w:r>
      <w:r>
        <w:t xml:space="preserve">“clean heart”</w:t>
      </w:r>
      <w:r>
        <w:t xml:space="preserve"> </w:t>
      </w:r>
      <w:r>
        <w:t xml:space="preserve">in v. 10 is the Old Covenant cry for what the New Covenant promises in regeneration and the permanent indwelling of the Holy Spirit. The psalm does not stand alone; it stands at the center of a redemptive-historical movement from David’s broken cry to Ezekiel’s promise to Paul’s doctrine of justification and the new creation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not sinned too much, too specifically, or too repeatedly to come here — but you cannot come half-heartedly. Psalm 51 is the place where you bring all of it: the worst of it, the root of it, the part you’ve been managing rather than confessing. And the God who meets you there does not ask for an impressive performance of remorse — He asks for a broken spirit, and He will create the clean heart you cannot manufacture. Come undone. He receives that.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3"/>
        </w:numPr>
      </w:pPr>
      <w:r>
        <w:rPr>
          <w:b/>
          <w:bCs/>
        </w:rPr>
        <w:t xml:space="preserve">Using Psalm 51 to teach steps of repentance rather than the anatomy of a repentant heart.</w:t>
      </w:r>
      <w:r>
        <w:t xml:space="preserve"> </w:t>
      </w:r>
      <w:r>
        <w:t xml:space="preserve">This is the moralism trap: reducing the psalm to a method (</w:t>
      </w:r>
      <w:r>
        <w:t xml:space="preserve">“here are five things you must do to repent correctly”</w:t>
      </w:r>
      <w:r>
        <w:t xml:space="preserve">) rather than a window into what genuine repentance looks like and what God produces in those He is drawing to Himself. The psalm is not a technique — it is a portrait. Preach the portrait.</w:t>
      </w:r>
    </w:p>
    <w:p>
      <w:pPr>
        <w:numPr>
          <w:ilvl w:val="0"/>
          <w:numId w:val="1003"/>
        </w:numPr>
      </w:pPr>
      <w:r>
        <w:rPr>
          <w:b/>
          <w:bCs/>
        </w:rPr>
        <w:t xml:space="preserve">Softening verse 4 by saying David</w:t>
      </w:r>
      <w:r>
        <w:rPr>
          <w:b/>
          <w:bCs/>
        </w:rPr>
        <w:t xml:space="preserve"> </w:t>
      </w:r>
      <w:r>
        <w:rPr>
          <w:b/>
          <w:bCs/>
        </w:rPr>
        <w:t xml:space="preserve">“exaggerated”</w:t>
      </w:r>
      <w:r>
        <w:rPr>
          <w:b/>
          <w:bCs/>
        </w:rPr>
        <w:t xml:space="preserve"> </w:t>
      </w:r>
      <w:r>
        <w:rPr>
          <w:b/>
          <w:bCs/>
        </w:rPr>
        <w:t xml:space="preserve">or</w:t>
      </w:r>
      <w:r>
        <w:rPr>
          <w:b/>
          <w:bCs/>
        </w:rPr>
        <w:t xml:space="preserve"> </w:t>
      </w:r>
      <w:r>
        <w:rPr>
          <w:b/>
          <w:bCs/>
        </w:rPr>
        <w:t xml:space="preserve">“meant something narrower.”</w:t>
      </w:r>
      <w:r>
        <w:t xml:space="preserve"> </w:t>
      </w:r>
      <w:r>
        <w:t xml:space="preserve">Any interpretation that corrects David’s theology by limiting the God-ward orientation of sin is a category mistake. The verse is doing foundational work — not only for the psalm but for the canon (Romans 3:4 confirms this). Preachers must not domesticate it. All sin is against God. Every sin. Including the ones we have culturally recategorized as merely interpersonal.</w:t>
      </w:r>
    </w:p>
    <w:p>
      <w:pPr>
        <w:numPr>
          <w:ilvl w:val="0"/>
          <w:numId w:val="1003"/>
        </w:numPr>
      </w:pPr>
      <w:r>
        <w:rPr>
          <w:b/>
          <w:bCs/>
        </w:rPr>
        <w:t xml:space="preserve">Reading verse 11 as a New Covenant promise that the Spirit can be lost.</w:t>
      </w:r>
      <w:r>
        <w:t xml:space="preserve"> </w:t>
      </w:r>
      <w:r>
        <w:t xml:space="preserve">The Old Covenant context is decisive here. David is praying within the terms of Spirit-empowerment for kingship, not articulating a New Covenant doctrine of the Spirit’s permanent indwelling. Preaching from verse 11 as if it establishes the possibility of believers losing the Spirit misconstrues the redemptive-historical context and contradicts the clear teaching of Romans 8 and Ephesians 1. Name the distinction and move on; do not build a doctrine here that the text does not bear.</w:t>
      </w:r>
    </w:p>
    <w:p>
      <w:pPr>
        <w:numPr>
          <w:ilvl w:val="0"/>
          <w:numId w:val="1003"/>
        </w:numPr>
      </w:pPr>
      <w:r>
        <w:rPr>
          <w:b/>
          <w:bCs/>
        </w:rPr>
        <w:t xml:space="preserve">Stopping the sermon at verse 12 without preaching the response section (vv. 13–17).</w:t>
      </w:r>
      <w:r>
        <w:t xml:space="preserve"> </w:t>
      </w:r>
      <w:r>
        <w:t xml:space="preserve">The psalm does not end with personal restoration. The forgiven David immediately turns outward: he will teach transgressors (v. 13), praise publicly (v. 15), and pray for Jerusalem (vv. 18–19). Repentance that terminates on the self is incomplete. Genuine restoration produces mission, witness, and corporate concern. Sermons that only address the individual’s guilt and restoration miss half of what the psalm says.</w:t>
      </w:r>
    </w:p>
    <w:p>
      <w:pPr>
        <w:numPr>
          <w:ilvl w:val="0"/>
          <w:numId w:val="1003"/>
        </w:numPr>
      </w:pPr>
      <w:r>
        <w:rPr>
          <w:b/>
          <w:bCs/>
        </w:rPr>
        <w:t xml:space="preserve">Treating</w:t>
      </w:r>
      <w:r>
        <w:rPr>
          <w:b/>
          <w:bCs/>
        </w:rPr>
        <w:t xml:space="preserve"> </w:t>
      </w:r>
      <w:r>
        <w:rPr>
          <w:b/>
          <w:bCs/>
        </w:rPr>
        <w:t xml:space="preserve">“a broken and contrite heart”</w:t>
      </w:r>
      <w:r>
        <w:rPr>
          <w:b/>
          <w:bCs/>
        </w:rPr>
        <w:t xml:space="preserve"> </w:t>
      </w:r>
      <w:r>
        <w:rPr>
          <w:b/>
          <w:bCs/>
        </w:rPr>
        <w:t xml:space="preserve">(v. 17) as a feeling the sinner must generate to qualify for forgiveness.</w:t>
      </w:r>
      <w:r>
        <w:t xml:space="preserve"> </w:t>
      </w:r>
      <w:r>
        <w:t xml:space="preserve">This inverts the psalm’s logic. David does not produce contrition in order to then present it as his offering. He comes undone before God and names what God already sees in him. The</w:t>
      </w:r>
      <w:r>
        <w:t xml:space="preserve"> </w:t>
      </w:r>
      <w:r>
        <w:t xml:space="preserve">“broken spirit”</w:t>
      </w:r>
      <w:r>
        <w:t xml:space="preserve"> </w:t>
      </w:r>
      <w:r>
        <w:t xml:space="preserve">is not a credential for mercy — it is what mercy works in those it reaches. Preachers must not turn the psalm’s conclusion into a new form of works-righteousness in which the quality of your emotional brokenness determines whether God accepts you.</w:t>
      </w:r>
    </w:p>
    <w:p>
      <w:pPr>
        <w:numPr>
          <w:ilvl w:val="0"/>
          <w:numId w:val="1003"/>
        </w:numPr>
      </w:pPr>
      <w:r>
        <w:rPr>
          <w:b/>
          <w:bCs/>
        </w:rPr>
        <w:t xml:space="preserve">Failing to connect verses 10 and 12 — the</w:t>
      </w:r>
      <w:r>
        <w:rPr>
          <w:b/>
          <w:bCs/>
        </w:rPr>
        <w:t xml:space="preserve"> </w:t>
      </w:r>
      <w:r>
        <w:rPr>
          <w:b/>
          <w:bCs/>
        </w:rPr>
        <w:t xml:space="preserve">“created”</w:t>
      </w:r>
      <w:r>
        <w:rPr>
          <w:b/>
          <w:bCs/>
        </w:rPr>
        <w:t xml:space="preserve"> </w:t>
      </w:r>
      <w:r>
        <w:rPr>
          <w:b/>
          <w:bCs/>
        </w:rPr>
        <w:t xml:space="preserve">clean heart and the</w:t>
      </w:r>
      <w:r>
        <w:rPr>
          <w:b/>
          <w:bCs/>
        </w:rPr>
        <w:t xml:space="preserve"> </w:t>
      </w:r>
      <w:r>
        <w:rPr>
          <w:b/>
          <w:bCs/>
        </w:rPr>
        <w:t xml:space="preserve">“willing spirit”</w:t>
      </w:r>
      <w:r>
        <w:rPr>
          <w:b/>
          <w:bCs/>
        </w:rPr>
        <w:t xml:space="preserve"> </w:t>
      </w:r>
      <w:r>
        <w:rPr>
          <w:b/>
          <w:bCs/>
        </w:rPr>
        <w:t xml:space="preserve">— to the New Covenant and to Christ.</w:t>
      </w:r>
      <w:r>
        <w:t xml:space="preserve"> </w:t>
      </w:r>
      <w:r>
        <w:t xml:space="preserve">David is praying for what only the New Covenant fully delivers. A sermon on Psalm 51 that does not arrive at Ezekiel 36, or at Christ as the One in whom all David’s petitions are answered, has stopped short of the psalm’s canonical trajectory. The clean heart David could only petition for, believers receive in regeneration. The joy David asked to have restored, believers have in unbreakable union with Christ. Preach the arrival of what David was reaching for.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2026-07-14T21:04:48Z</dcterms:created>
  <dcterms:modified xsi:type="dcterms:W3CDTF">2026-07-14T21:04:48Z</dcterms:modified>
</cp:coreProperties>
</file>

<file path=docProps/custom.xml><?xml version="1.0" encoding="utf-8"?>
<Properties xmlns="http://schemas.openxmlformats.org/officeDocument/2006/custom-properties" xmlns:vt="http://schemas.openxmlformats.org/officeDocument/2006/docPropsVTypes"/>
</file>